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2017-000956 vom 16. Januar 2017</w:t>
      </w:r>
    </w:p>
    <w:p>
      <w:r>
        <w:t>Ag Regierungsrat, 2017-01-16, DE</w:t>
      </w:r>
    </w:p>
    <w:p>
      <w:r>
        <w:rPr>
          <w:b/>
        </w:rPr>
        <w:t xml:space="preserve">Quelle: </w:t>
      </w:r>
      <w:r>
        <w:t>https://mcp.opencaselaw.ch/entscheid/ag_regierungsrat_RRB Nr. 2017-000956</w:t>
      </w:r>
    </w:p>
    <w:p>
      <w:r>
        <w:t>FR: AG_REGIERUNGSRAT RRB Nr. 2017-000956 du 16 janvier 2017</w:t>
      </w:r>
    </w:p>
    <w:p>
      <w:r>
        <w:t>IT: AG_REGIERUNGSRAT RRB Nr. 2017-000956 del 16 gennaio 2017</w:t>
      </w:r>
    </w:p>
    <w:p>
      <w:pPr>
        <w:pStyle w:val="Heading2"/>
      </w:pPr>
      <w:r>
        <w:t>Regeste</w:t>
      </w:r>
    </w:p>
    <w:p>
      <w:r>
        <w:t>§ 12 HBV - Führung einer Apotheke mit Drogerie - Verwendung einer Firmenbezeichnung "Apotheke &amp; Drogerie" in Auskündigungen (Werbung)</w:t>
      </w:r>
    </w:p>
    <w:p>
      <w:pPr>
        <w:pStyle w:val="Heading2"/>
      </w:pPr>
      <w:r>
        <w:t>Erwägungen</w:t>
      </w:r>
    </w:p>
    <w:p>
      <w:r>
        <w:rPr>
          <w:b/>
        </w:rPr>
        <w:t>E. 2</w:t>
      </w:r>
    </w:p>
    <w:p>
      <w:r>
        <w:t>Bezeichnung als Apotheke und Drogerie</w:t>
      </w:r>
    </w:p>
    <w:p>
      <w:r>
        <w:rPr>
          <w:b/>
        </w:rPr>
        <w:t>E. 2.1</w:t>
      </w:r>
    </w:p>
    <w:p>
      <w:r>
        <w:t>Die angefochtene Verfügung verbietet der gesamtverantwort lichen Leitungsperson des Betriebs und dem Betrieb, diesen in "Aus kündigungen" als Apotheke und Drogerie zu bezeichnen, zumal am 2.Oktober 2013 nur eine Bewilligung für den Betrieb einer Apo theke und nicht auch für eine Drogerie erteilt wurde, nachdem S. W. als verantwortliche Apothekerin und F. V. sowie J. E. als Verwal tungsräte der T. Apotheke und Drogerie AG am 18. Juni 2012 nur ein Gesuch um eine Betriebsbewilligung als öffentliche Apotheke gestellt hatten. Auf Rückfrage der Kantonsapothekerin M. S. an F. V. vom 28.Juni 2012 bestätigte F. V. zudem am 2. Juli 2012 telefonisch, dass der Betrieb vorerst nur als Apotheke geführt und der Auftritt nach aussen und die Ausschilderung entsprechend angepasst werden. Gemäss § 54 Abs. 1 VBOB ist jede Auskündigung oder Wer bung verboten, welche nicht wahrheitsgetreu oder irreführend ist, insbesondere in Bezug auf die bewilligte beziehungsweise ausgeübte Tätigkeit, die absolvierte Aus und Weiterbildung, auf besondere Fä higkeiten oder zu erwartende Therapieerfolge. § 18 GesG be stimmt ferner, dass die Bekanntmachung der Berufstätigkeit ein schliesslich Werbung objektiv sein und dem öffentlichen Bedürfnis entsprechen muss. Sie darf weder aufdringlich noch irreführend sein (Abs. 1). Der Regierungsrat kann bei geringem Gefährdungspotential Ausnahmen regeln (Abs. 2). Den Beschwerdeführerinnen wurde weder eine Berufsaus übungsbewilligung als Drogistin noch eine Betriebsbewilligung für eine Drogerie erteilt. Insofern erschiene eine Auskündigung als Drogistin beziehungsweise Drogerie als nicht wahrheitsgetreu und eventuell auch irreführend, dies jedenfalls dann, wenn auch keine</w:t>
      </w:r>
    </w:p>
    <w:p>
      <w:r>
        <w:t>Bewilligung als Apothekerin beziehungsweise Apotheke erteilt worden wäre. Letzteres ist aber nicht der Fall. Die Beschwer deführerinnen machen nämlich geltend, eine Apotheke und eine Apothekerin dürften auch eine Drogerie führen und in der Werbung die Bezeichnung "Apotheke und Drogerie" verwenden, da ein Apotheker oder eine Apothekerin aufgrund der absolvierten Ausbil dung alles könne und wisse, was auch ein Drogist oder eine Drogis tin können und wissen müsse. Eine Auskündigung als "Apotheke und Drogerie" sei nicht zu verbieten, denn sie sei nicht irreführend und schon gar nicht die Gesundheit der potentiellen Kundschaft gefähr dend, da ein Apotheker oder eine Apothekerin alles Gesundheitsrele vante ebenso gut oder gar besser könne als ein Drogist oder eine Drogistin.</w:t>
      </w:r>
    </w:p>
    <w:p>
      <w:r>
        <w:rPr>
          <w:b/>
        </w:rPr>
        <w:t>E. 2.2</w:t>
      </w:r>
    </w:p>
    <w:p>
      <w:r>
        <w:t>Zur Kombination von Apotheke und Drogerie bestimmt § 12 HBV folgendes: "§ 12 Apotheke und Drogerie 1Wird einer Apotheke eine Drogerie angegliedert und will sie als solche bezeichnet werden, muss eine Drogistin oder ein Drogist, die oder der die Voraussetzungen zur Erteilung einer Berufsaus übungsbewilligung erfüllt, zu mindestens 50 % angestellt sein. 2Bei Abwesenheit der Drogistin oder des Drogisten hat die ge samtverantwortliche Leitungsperson der Apotheke die Fachkompetenz im Drogeriebereich auf andere Weise sicherzu stellen. 3Wird die in Absatz 1 genannte Bedingung nicht erfüllt, kann sich die Apotheke als 'Apotheke mit Drogerieartikeln' bezeich nen." Gemäss § 1 HBV, welcher den Geltungsbereich der Verordnung regelt, sollen die Bestimmungen der HBV den Vollzug der eidge nössischen Heilmittel und Betäubungsmittelgesetzgebung regeln, insbesondere den Umgang mit Heilmitteln, die Bewilligungsvoraus setzungen für die Abgabe von Heilmitteln und die Aufsicht über den Verkehr mit Heilmitteln und Betäubungsmitteln. Die im Ingress der HBV aufgeführten Bestimmungen des Gesundheitsgesetzes ermäch tigen den Regierungsrat dementsprechend, den Umgang mit und die</w:t>
      </w:r>
    </w:p>
    <w:p>
      <w:r>
        <w:t>Abgabe von Heilmitteln und Betäubungsmitteln näher zu regeln. Die regierungsrätlichen Verordnungsbestimmungen der Heilmittel und Betäubungsmittelverordnung sollen also der Gesundheit der Bevöl kerung im Zusammenhang mit Heil und Betäubungsmitteln dienen. Im Bereinigten Bericht zur Heilmittel und Betäubungsmittelver ordnung vom 3. November 2009 wird zu § 12 HBV ausgeführt: "Es gibt im Aargau eine gewisse Zahl von Apotheken, denen eine Drogerie angegliedert ist. Die Tendenz ist eher zunehmend. Da mit stellt sich die Frage, was für Konsequenzen in Bezug auf das erforderliche Fachpersonal daraus gezogen werden müssen. Den Heilmittelbereich einer Drogerie (Abgabekategorie D) kann die ver antwortliche Apothekerin beziehungsweise der verantwortliche Apo theker fachlich vollständig abdecken. Dagegen fehlt in Bezug auf das übliche Drogeriesortiment das Knowhow insbesondere im Chemi kalienbereich. Damit dieser Bereich fachlich auch abgedeckt ist, muss bei einer Kombination Apotheke/Drogerie eine Drogistin be ziehungsweise ein Drogist, die oder der die Voraussetzungen zur Erteilung einer Berufsausübungsbewilligung erfüllt, zu mindestens 50% angestellt sein. Bei Abwesenheit der Drogistin beziehungs weise des Drogisten ist die verantwortliche Leitungsperson ver pflichtet, die Fachkompetenz im Drogeriebereich auf andere Weise sicherzustellen. Vorbehalten bleibt der Fall, wo eine Apotheke diese Bedingungen nicht erfüllt (oder bewusst nicht erfüllen möchte). Sie darf sich aber dennoch als Apotheke mit Drogerieartikeln bezeich nen. Eine übergangsrechtliche Regelung findet sich in § 31. Diese Grundsätze wurden in Absprache mit den beiden betroffenen Verbänden erstellt." Mit dieser Erläuterung wird anerkannt, dass ein Apotheker oder eine Apothekerin im Heilmittelbereich und wohl auch im Betäu bungsmittelbereich über Kompetenzen verfügt, die es erlauben, einen Drogisten oder eine Drogistin fachgerecht zu ersetzen. Demge genüber soll dies in Bezug auf das Drogeriesortiment und namentlich den Chemikalienbereich nicht der Fall sein. Trifft dies im Einzelfall tatsächlich zu, kann zwar die Gesundheit der Kundschaft beeinträch tigt werden, d.h., es ist die Gesundheitsvorsorge betroffen, nicht aber das Heilmittel und Betäubungsmittelwesen, dessen Vollzug die Heil</w:t>
      </w:r>
    </w:p>
    <w:p>
      <w:r>
        <w:t>mittel und Betäubungsmittelverordnung sicherstellen will. Die Regelung von §12 HBV passt deshalb thematisch nicht so recht in den Verordnungskontext und sie dient – wie aus dem letzten Satz der Erläuterung zu schliessen ist – wohl eher dem Ausgleich der Interes sen der konkurrierenden Apotheken und Drogerien als dem Gesund heitsschutz der Kundschaft. Gemäss § 12 Abs. 3 HBV ist es nämlich einer Apotheke, welche keine Drogistin und keinen Drogisten beschäftigt, nicht verwehrt, Drogerieartikel zu verkaufen. Der Ver kauf von Drogerieartikeln ohne artikelspezifische Kundenberatung wird also nicht als Gesundheitsgefährdung der Kundschaft einge schätzt, zumal auf der Verpackung in der Regel die relevanten Infor mationen aufgedruckt sind, sofern kein Beipackzettel beiliegt, wel cher die persönliche Kundenberatung gewissermassen ersetzt. Es kommt hinzu, dass in einer Apotheke, welche sich als "Apotheke und Drogerie" bezeichnen will, eine Drogistin oder ein Drogist nur zu mindestens 50 % angestellt sein muss. Die Kundschaft hat also nur eine 50 % Chance, dass beim Apothekenbesuch eine Drogerie fachperson anwesend ist, welche fachkompetent beraten kann. Bei deren Abwesenheit hat die gesamtverantwortliche Leitungsperson der Apotheke zwar gemäss § 12 Abs. 2 HBV "die Fachkompetenz im Drogeriebereich auf andere Weise sicherzustellen". Ob dies tat sächlich immer möglich ist, erscheint indessen mehr als fraglich, wenn der Apotheker oder die Apothekerin nicht selbst über das erwartete Fachwissen verfügt. Gemäss der Stellungnahme der Abteilung Gesundheit DGS vom … kann die Fachkompetenz im Drogeriebereich bei Abwesenheit der Drogistin oder des Drogisten durch vorgängige Information und Unterrichtung der Apothekerin oder des Apothekers durch die Drogistin oder den Drogisten gewährleistet werden. Das Drogeriesortiment soll vor der Abwesen heit so bereitgestellt und der Apotheker oder die Apothekerin so instruiert werden, dass eine kompetente Beratung während der drogistenlosen Zeit gewährleistet ist. Das würde aber voraussetzen, dass die Drogeriekundschaft ihren Apothekenbesuch regelmässig vorgängig ankündigt und den Beratungsbedarf anmeldet, was nicht erwartet werden darf. Erscheint Drogeriekundschaft mit Beratungs bedarf während der Abwesenheit des Drogisten oder der Drogistin in</w:t>
      </w:r>
    </w:p>
    <w:p>
      <w:r>
        <w:t>der Apotheke, müsste sie gebeten werden, zu einem späteren Zeitpunkt – wenn wieder ein Drogist oder eine Drogistin anwesend oder das Apothekenpersonal instruiert ist – erneut in die Apotheke zu kommen. Bei einem 50 % Pensum, das nicht in sechs Halbtagen pro Woche bestehen muss, müsste die Kundschaft bis zu vier Tage, bei Ferienabwesenheit des Drogisten oder der Drogistin gar Wochen warten. Die Kundschaft wird in einer solchen Situation wohl eher auf eine Beratung verzichten, als so lange zu warten und den Weg in die Apotheke erneut zurückzulegen. Sofern das Apothekenpersonal nicht über die erwartete Fachkompetenz verfügt, kann die Beratung im Drogeriebereich mit einem Drogistenpensum von 50 % also nur sehr beschränkt verbessert werden. Ob die Kundschaft zu einem Zeitpunkt im Geschäft erscheint, da ein Drogist oder eine Drogistin anwesend und eine Beratung durch eine solche Person gewährleistet ist, hängt eher vom Zufall als von der Betriebsorganisation der gesamtverantwortlichen Leitungsperson ab. Ist die Anwesenheit einer Drogistin oder eines Drogisten für die Gewährleistung der erforderlichen Fachkompetenz und zur Vermeidung einer Täuschung der Kundschaft über die absolvierte Ausbildung und das vorhandene Fachwissen des Personals erforderlich, genügt ein 50% Pensum der Person mit Berufsausübungsbewilligung kaum. Für die Führung einer Drogerie ohne Apotheke sieht die Heilmittel und Betäubungs mittelverordung denn auch nicht vor, dass die Anstellung eines Dro gisten oder einer Drogistin zu mindestens 50 % genügt. Für die Ertei lung einer Betriebsbewilligung wird offenbar praxisgemäss vorausgesetzt, dass die gesamtverantwortliche Leitungsperson, wel che über die erforderliche Berufsausübungsbewilligung verfügt, während mindestens 60 % der allgemein üblichen Öffnungszeiten anwesend ist, für die übrige Zeit eine Stellvertreterbewilligung ein holt und eine fachkompetente Stellvertretung auch tatsächlich sicher stellt (vgl. die Formulare für das Betriebsbewilligungsgesuch, …, so wie die Stellvertreterbewilligung, …).</w:t>
      </w:r>
    </w:p>
    <w:p>
      <w:r>
        <w:rPr>
          <w:b/>
        </w:rPr>
        <w:t>E. 2.3.1</w:t>
      </w:r>
    </w:p>
    <w:p>
      <w:r>
        <w:t>Aus dem Internetauftritt des an der Gebäudefassade nur als "T. Apotheke" angeschriebenen Betriebs geht hervor, dass derzeit eine</w:t>
      </w:r>
    </w:p>
    <w:p>
      <w:r>
        <w:t>Drogistin N. S. beschäftigt wird. Offenbar wollen die Beschwerde führerinnen aber nicht dauerhaft ein Minimalpensum von 50 % einer zur selbständigen Berufsausübung berechtigten Drogistin oder eines entsprechenden Drogisten sicherstellen müssen. Sie machen viel mehr geltend, dass die anwesenden Apothekerinnen aufgrund ihrer Ausbildung die Anwesenheit eines Drogisten oder einer Drogistin fachkompetenzmässig zu 100% zu ersetzen vermögen. Die Abteilung Gesundheit des DGS führt in ihrer Stellung nahme zur Beschwerde demgegenüber aus, ein Drogist oder eine Drogistin sei in verschiedenen Bereichen besser ausgebildet als ein Apotheker oder eine Apothekerin und verfüge dementsprechend über eine andere, bessere Beratungskompetenz, welche von der Kund schaft einer Drogerie erwartet werde und erwartet werden dürfe. Zum Schutz vor Täuschung, Sicherheits und Gesundheitsbeein trächtigung der Kundschaft sei eine Drogistenausbildung erforder lich. Zu drogerie respektive drogistenspezifischen Dienstleistungen gehörten insbesondere die Diätberatung, die Beratung betreffend Chemikalien, der Umgang mit ökologischen Reinigungsmitteln, der Nachfüllservice, die Fabrikation von Schönheits und Sachproduk ten, die Schädlingsberatung für Haus und Garten sowie die Beratung betreffend Pflanzenschutzmittel und Pflanzendünger, die Beratung betreffend Farben und Lösungsmittel sowie der Verkauf von Feuer werk. Drogisten und Drogistinnen würden in den eben aufgelisteten Gebieten speziell ausgebildet, während diese Ausbildung grössten teils nicht Bestandteil eines Pharmaziestudiums sei. Dement sprechend würden von Apothekern und Apothekerinnen auch keine spezifischen Fachkenntnisse in diesen Sachgebieten verlangt und erwartet.</w:t>
      </w:r>
    </w:p>
    <w:p>
      <w:r>
        <w:rPr>
          <w:b/>
        </w:rPr>
        <w:t>E. 2.3.2</w:t>
      </w:r>
    </w:p>
    <w:p>
      <w:r>
        <w:t>Aufgefordert, die geltend gemachte bessere Ausbildung der Drogistinnen und Drogisten in den genannten Bereichen zu belegen, hat die Abteilung Gesundheit DGS in ihrer Duplik lediglich ausge führt, Drogistinnen und Drogisten der höheren Fachschule (HF) wür den in der Grundausbildung und in der HF Ausbildung insgesamt ca. 1'200 spezifische, berufskundliche Lektionen (Naturheilkunde, Phytotherapie, Spagyrik etc.) besuchen und nur bei ihnen sei eine</w:t>
      </w:r>
    </w:p>
    <w:p>
      <w:r>
        <w:t>drogeriespezifische Weiterausbildung gewährleistet und die Berechti gung zur Ausbildung von Drogistinnen und Drogisten gegeben. Als Beleg hat sie einen Ausdruck der Internetseite berufsberatung.ch (…) vom 19. Juni 2017 eingereicht, worin die pauschale Aussage enthal ten ist, Drogisten und Drogistinnen HF würden vertiefte Kenntnisse in den Bereichen Gesundheit, Schönheitspflege, Ernährung und Unternehmensführung besitzen, ohne dass dies mit einem detaillier ten Studienplan unter Angabe der konkreten Ausbildungsinhalte und der dafür aufgewendeten Lektionenzahl beziehungsweise Studienzeit belegt wird. Auch die Höhere Fachschule für Drogistinnen und Dro gisten (École supérieure de droguerie, ESD) in Neuenburg führt die genauen Lerninhalte auf ihrer Homepage unter "Der Weg zum Ziel" (…) nicht näher aus. Es gibt nur einen aktuellen Fächerspiegel mit der Angabe, für die naturwissenschaftlichen und berufskundlichen Fächer (Krankheitslehre, Pharmakognosie/Phytotherapie, Che mie/Chemielabor, Biochemie, Biologie/Biologielabor, Pharmakolo gie/Pharmakotherapie/Galeniklabor, Ernährungslehre, Naturheilver fahren und Komplementärmedizin, Ökologie) seien insgesamt 1'560 Lektionen vorgesehen. Demgegenüber haben die Beschwerdeführerinnen sich bemüht, die Ausbildung zum Apotheker mit derjenigen zur Drogistin zu ver gleichen und sie haben verschiedene Unterlagen, u.a. der Eidge nössischen Technischen Hochschule (ETH) Zürich und der Universi tät Basel eingereicht, welche den Studieninhalt beschreiben und den Vergleich der Ausbildungen belegen sollen. Bezüglich Diätberatung hat sich ergeben, dass bereits das sechste Semester des Bachelorstu diums Pharmazeutische Wissenschaften (BSc) an der ETH Zürich Vorlesungen über weitergehende Ernährungswissenschaften (Advanced Topics in Nutritional Science) umfasst, während der Bil dungsplan Drogistin EFZ/Drogist EFZ des Schweizerischen Drogis tenverbandes mit Stand 30. März 2011 nur die Vermittlung von Grundlagen der Ernährungslehre und von ernährungsbedingten Zu sammenhängen vorsieht. Zusammen mit Erfahrungsmedizin und Sa lutogenese sind dafür in vier Jahren total 160 Lektionen vorgesehen, wobei der Anteil für Ernährungslehre unbestimmt ist, weshalb nicht von einem Drittel oder etwa 50 Lektionen ausgegangen werden kann.</w:t>
      </w:r>
    </w:p>
    <w:p>
      <w:r>
        <w:t>Die Ausbildung an der Höheren Fachschule für Drogistinnen und Drogisten sieht zwar erneut Ernährungslehre vor; Hinweise, dass diese zur Diätberatung besonders befähigen soll, sind aber keine auf findbar. Höhere Kompetenzen einer Drogerie im Bereich der Diätbe ratung lassen sich also aus dem Vergleich der Bildungsgänge nicht ableiten.</w:t>
      </w:r>
    </w:p>
    <w:p>
      <w:r>
        <w:rPr>
          <w:b/>
        </w:rPr>
        <w:t>E. 2.3.3</w:t>
      </w:r>
    </w:p>
    <w:p>
      <w:r>
        <w:t>Ähnlich präsentiert sich die Situation bezüglich der Ausbildung im Hinblick auf die Beratungskompetenz betreffend Chemikalien. Der Studienplan BSc Pharmazeutische Wissenschaften sieht im Grund und Aufbaustudium 15 Kreditpunkte in Chemie für Pharma zeutische Wissenschaften und zusätzlich 29 Kreditpunkte für diesbe zügliche Praktikamodule vor. Im Aufbaustudium kommen noch 11 Kreditpunkte für Pharmakologie und Toxikologie hinzu. Basierend auf den Vorgaben der Bologna Richtlinien der Schweizerischen Uni versitäts Konferenz vom 4. Dezember 2003, gemäss welchen eine Studienleistung, die in 25 – 30 Arbeitsstunden erbracht werden kann, einem Kreditpunkt entspricht, lassen sich 55 Kreditpunkte in 1'375 bis 1'650 Arbeitsstunden umrechnen, was annähernd einem akade mischen Jahr (60 Kreditpunkte) entspricht. Der Drogisten Bildungs plan EFZ sieht demgegenüber nur total 200 Lektionen für "Che mie/Ökologie/Sachpflege" zusammen vor, was nicht zu einer besse ren Beratungskompetenz führen dürfte. Was im Bildungsgang Dro gist/Drogistin HF in Chemie konkret vertieft wird und inwiefern pro movierte Drogisten/Drogistinnen HF Apothekerinnen und Apothe kern betreffend Chemikalien überlegen sein sollen, ist weder erkenn bar noch glaubhaft gemacht, geschweige denn nachgewiesen.</w:t>
      </w:r>
    </w:p>
    <w:p>
      <w:r>
        <w:rPr>
          <w:b/>
        </w:rPr>
        <w:t>E. 2.3.4</w:t>
      </w:r>
    </w:p>
    <w:p>
      <w:r>
        <w:t>Was den Umgang mit ökologischen Reinigungsmitteln anbe langt, welche voraussetzungslos im gewöhnlichen Detailhandel ver trieben werden dürfen, wofür die Kundschaft auch eine kompetente Beratung erwarten darf, kann ein Apotheker oder eine Apothekerin basierend auf der absolvierten vertieften Ausbildung zu physika lischen, chemischen, biologischen und ökologischen Zusammen hängen kompetent beraten, ohne den Vergleich mit einer Drogistin oder einem Drogisten scheuen zu müssen. Eine spezielle Ausbildung</w:t>
      </w:r>
    </w:p>
    <w:p>
      <w:r>
        <w:t>betreffend Umgang mit (ökologischen) Reinigungsmitteln sieht auch der Lehrplan für Drogisten und Drogistinnen nicht vor. Bezüglich Kompetenz zum Nachfüllservice vermögen die Beschwerdeführerin nen augenzwinkernd kein "Alleinstellungsmerkmal eines Drogisten HF" zu erkennen und die Kundschaft erwartet dafür wohl auch keine Ausbildung an einer höheren Fachschule oder gar an einer Hoch schule.</w:t>
      </w:r>
    </w:p>
    <w:p>
      <w:r>
        <w:rPr>
          <w:b/>
        </w:rPr>
        <w:t>E. 2.3.5</w:t>
      </w:r>
    </w:p>
    <w:p>
      <w:r>
        <w:t>Die Vorinstanz hat nicht bestritten, dass die "Arzneimittelher stellung in kleinen Mengen" Bestandteil des Masterstudiengangs Pharmazie bildet und auch geprüft wird. Es ist nicht einzusehen, weshalb eine Person, welche zur Arzneimittelherstellung befähigt ist, mit der "Fabrikation von Schönheits und Sachprodukten" fachkompetenzmässig überfordert sein sollte und keine adäquate Be ratung leisten könnte. Bei der Beratung der Kundschaft kann ein Apotheker oder eine Apothekerin zum Beispiel auch die in der Der matologie erworbenen Kenntnisse nutzbringend einsetzen. Es ist im Übrigen wohl eher so, dass sich eine Kleinmengenproduktion von Schönheits und Sachprodukten für einzelne Kundinnen und Kunden heute kaum noch finanziell lohnt und die kompetente Beratung dürfte deshalb in der Regel darin bestehen, ein das Kundenbedürfnis befriedigendes Serienprodukt zu empfehlen, wofür die Kenntnis des verfügbaren Produktesortiments genügt.</w:t>
      </w:r>
    </w:p>
    <w:p>
      <w:r>
        <w:rPr>
          <w:b/>
        </w:rPr>
        <w:t>E. 2.3.6</w:t>
      </w:r>
    </w:p>
    <w:p>
      <w:r>
        <w:t>Bezüglich Beratung zu Schädlingsbekämpfungs und Pflanzen schutzmitteln können Apotheker und Apothekerinnen von ihrer Che mie und Toxikologieausbildung profitieren, welche nach dem oben Gesagten den Vergleich mit derjenigen von Drogisten und Drogistin nen nicht zu scheuen braucht. Eine besondere Ausbildung bezüglich Schädlingsbekämpfungs und Pflanzenschutzmitteln sieht der Bil dungsplan für Drogistinnen und Drogisten EFZ wie HF nicht vor. Gemäss Art. 7 Abs. 1 des Bundesgesetzes über den Schutz vor gefährlichen Stoffen und Zubereitungen (Chemikaliengesetz, ChemG) vom 15. Dezember 2000 muss, wer solche Stoffe oder Zu bereitungen (vgl. Art. 4 Abs. 1 lit. e ChemG) in Verkehr bringt, Ab nehmerinnen und Abnehmer über die gesundheitsrelevanten Eigen</w:t>
      </w:r>
    </w:p>
    <w:p>
      <w:r>
        <w:t>schaften und Gefahren sowie über die erforderlichen Vorsichts und Schutzmassnahmen informieren. Eine Drogistenausbildung sieht das Bundesrecht dafür nicht vor. Verkauf und Beratung erfolgen in der Regel problemlos in Fachgeschäften für die Landwirtschaft sowie den Gartenbau. Nach Art. 3 Abs. 2 der Verordnung des Eidge nössischen Departements des Innern (EDI) über die erforderliche Sachkenntnis zur Abgabe bestimmter gefährlicher Stoffe und Zu bereitungen vom 28. Juni 2005 wird angenommen, dass über das erforderliche Grundwissen verfügt, wer eine anerkannte berufliche Grund oder Weiterbildung erfolgreich abgeschlossen hat, über eine hinreichende Berufserfahrung verfügt oder im Besitz eines Zertifika tes einer anerkannten Prüfungsstelle ist. In einer Apotheke darf vorausgesetzt werden, dass dieses Grundwissen bezüglich Schäd lingsbekämpfungs und Pflanzenschutzmitteln vorhanden ist, soweit überhaupt Stoffe vertrieben werden, für welche die Verordnung über den Schutz vor gefährlichen Stoffen und Zubereitungen (Chemi kalienverordnung, ChemV) vom 5. Juni 2015 besondere Kenntnisse vorschreibt.</w:t>
      </w:r>
    </w:p>
    <w:p>
      <w:r>
        <w:rPr>
          <w:b/>
        </w:rPr>
        <w:t>E. 2.3.7</w:t>
      </w:r>
    </w:p>
    <w:p>
      <w:r>
        <w:t>Bezüglich Farben und Lösungsmitteln kann auf das bezüglich Chemikalienausbildung Gesagte verwiesen werden. Zudem ist auch in diesem Bereich – vorbehältlich besonders gefährlicher Produkte, für welche das unter 2.3.6 Erwogene gilt – keine besondere Ausbil dung für Beratung und Verkauf vorgeschrieben. Farben und Lösungs mittel werden in Baufachmärkten, Do it yourself Läden, Maler und Gipsergeschäften und vielen anderen mehr vertrieben und beraten, ohne dass die Verkäuferschaft eine Drogistenausbildung oder derglei chen absolviert hätte. Eine spezielle Ausbildung zu Farben und Lö sungsmitteln ist denn auch dem Bildungsplan für Drogistinnen und Drogisten nicht zu entnehmen.</w:t>
      </w:r>
    </w:p>
    <w:p>
      <w:r>
        <w:rPr>
          <w:b/>
        </w:rPr>
        <w:t>E. 2.3.8</w:t>
      </w:r>
    </w:p>
    <w:p>
      <w:r>
        <w:t>Bezüglich Feuerwerk ist bereits fraglich, ob die Kundschaft zwecks Beratung und Kauf prioritär eine Drogerie aufsuchen wird. Der Verkauf beschränkt sich auf wenige Anlässe im Jahr wie private Feiern, 1. August sowie Silvester und erfolgt wegen der damit verbundenen Gefahren oft ausserhalb des bewohnten Gebiets, also</w:t>
      </w:r>
    </w:p>
    <w:p>
      <w:r>
        <w:t>fernab von Apotheken und Drogerien. Gewöhnliches Feuerwerk für den privaten Bedarf kann über eine Vielzahl von Verkaufskanälen be zogen werden, ohne dass an das Verkaufspersonal polizeiliche Anfor derungen gestellt werden, da die Feuerwerkskörper selber bei der Produktion geprüft und für den Import sowie den Handel zugelassen werden müssen. Gemäss Art. 7 der Verordnung über explosionsge fährliche Stoffe (Sprengstoffverordnung, SprstV) vom 27. November 2000 werden die Feuerwerkskörper vom Hersteller nach den Krite rien von Anhang 1 Ziffer 2 in die Kategorien F1–F4 eingeteilt, wobei Feuerwerkskörper der Kategorien F1 F3 nur an Personen ab 12/16/18 Jahren abgegeben werden dürfen und Feuerwerkskörper der Kategorie F4 dem gewerblichen Gebrauch vorbehalten sind, nur von Personen mit Fachkenntnissen verwendet werden und nicht in den Detailhandel gebracht werden dürfen. Der Einsatz von Feuerwerks körpern der Kategorie F4 erfordert eine Grossfeuerwerk Ausbildung, wofür das Staatssekretariat für Bildung, Forschung und Innovation den Ausweis ausstellt. Wer ihn besitzt, bedarf keiner Beratung durch eine Drogistin oder einen Apotheker und bezüglich Produkten der Kategorie F4, welche Drogerien und Apotheken nicht vertreiben dürfen, müssen sie auch nicht beraten können.</w:t>
      </w:r>
    </w:p>
    <w:p>
      <w:r>
        <w:rPr>
          <w:b/>
        </w:rPr>
        <w:t>E. 2.3.9</w:t>
      </w:r>
    </w:p>
    <w:p>
      <w:r>
        <w:t>Zusammenfassend vermag die Argumentation der Vorinstanz betreffend die höhere Ausbildung und bessere Beratungskompetenz von Drogisten und Drogistinnen bezüglich drogeriespezifischer Pro dukte nicht durchzudringen. Dies trifft ebenso zu auf die Argumenta tion bezüglich des notwendigen Schutzes der Apothekenkundschaft vor gesundheitsgefährdender mangelhafter Beratung und der Vor täuschung nicht vorhandener Fachkompetenz. Weiterbildung müssen Apotheker und Drogistin gleichermassen betreiben und die von der Vorinstanz angeführte, nur in Drogerien vorhandene Berechtigung zur Ausbildung von Drogistinnen und Drogisten ist ohne Relevanz, da Personen, welche den Drogistenberuf erlernen wollen, keinen Lehrvertrag mit einer Apotheke abschliessen werden. Dass die absolvierte Ausbildung einen Apotheker oder eine Apothekerin befähigt, eine Drogerie fachkompetent zu führen und die Kundschaft angemessen zu beraten, wird denn auch vom Regie</w:t>
      </w:r>
    </w:p>
    <w:p>
      <w:r>
        <w:t>rungsrat des Kantons Luzern anerkannt, hat er doch den Einbezug einer Drogerie in eine Apotheke in § 24 der Heilmittelverordnung vom 28.April 2009 wie folgt geregelt: "Eine öffentliche Apotheke kann ohne zusätzliche Bewilligung unter der Bezeichnung 'Apotheke und Drogerie' betrieben wer den."</w:t>
      </w:r>
    </w:p>
    <w:p>
      <w:r>
        <w:rPr>
          <w:b/>
        </w:rPr>
        <w:t>E. 3</w:t>
      </w:r>
    </w:p>
    <w:p>
      <w:r>
        <w:t>Firmengebrauchspflicht Die Abteilung Gesundheit DGS hat den Beschwerdeführerinnen in der angefochtenen Verfügung verboten, in Auskündigungen bezie hungsweise in der Werbung für ihren Betrieb den Zusatz "Drogerie" zu verwenden. Gemäss der Stellungnahme zur Beschwerde vom … sollen die Beschwerdeführerinnen ihre Auskündigungen anpassen, d.h., sie sollen auf die Bezeichnung "Apotheke und Drogerie" verzichten und sich nur als "Apotheke mit Drogerieartikeln" bezeich nen (vgl. § 12 Abs. 3 HBV). Eine Anpassung der Firma wird aus drücklich nicht verlangt. Wie bereits erwähnt lautet die im Handelsregister eingetragene Firma "T. Apotheke &amp; Drogerie AG". Gemäss Art. 954a OR, welcher am 1. Januar 2008 in Kraft getreten ist, muss in der Korrespondenz, auf Bestellscheinen und Rechnungen sowie in Bekanntmachungen (also Auskündigungen) die im Handelsregister eingetragene Firma oder der im Handelsregister eingetragene Name vollständig und unverändert angegeben werden (Abs. 1). Zusätzlich können Kurzbe zeichnungen, Logos, Geschäftsbezeichnungen, Enseignes und ähn liche Angaben verwendet werden (Abs. 2). Aus der Botschaft zur Re vision des Obligationenrechts (GmbH Recht sowie Anpassungen im Aktien , Genossenschafts , Handelsregister und Firmenrecht) vom 19.Dezember 2001 (BBl 2002 3148 ff.) ergibt sich, dass der Form der Korrespondenz für die Massgeblichkeit der Firmengebrauchs pflicht keine Relevanz zukommen kann; die eingetragene Firma muss insbesondere auch im Internet in rechtskonformer Weise verwendet werden. Andererseits stellt Absatz 2 unmissverständlich klar, dass Kurzbezeichnungen, Logos, Geschäftsbezeichnungen, Enseignes und ähnliche Angaben selbstverständlich auch nach Einführung der Firmen und Namensgebrauchspflicht durch Art. 954a Abs. 1 OR weiterhin verwendet werden dürfen. Einzige Voraus</w:t>
      </w:r>
    </w:p>
    <w:p>
      <w:r>
        <w:t>setzung ist, dass in den in Absatz 1 umschriebenen Texten zugleich die im Handelsregister eingetragene Firma vollständig angegeben wird (BBl 2002 3242). Das Bundesrecht würde es den Beschwerdeführerinnen also ge statten, sich in Auskündigungen auch als "T. Apotheke AG" oder noch kürzer als "T. Apotheke" zu bezeichnen, sofern zusätzlich die vollständige Firmenbezeichnung "T. Apotheke &amp; Drogerie AG" angegeben wird. Es ist nun aber nicht einzusehen, was hinsichtlich der von der Vorinstanz mit dem strittigen Verbot angestrebten Klar heit bezüglich der erteilten Betriebsbewilligung, der bestehenden Be rufsausübungsbewilligung und der Vermeidung einer Täuschung über die erworbenen Fachkompetenzen gewonnen ist, wenn in Aus kündigungen die Kurzbezeichnung "T. Apotheke" oder "T. Apotheke mit Drogerieartikeln" verwendet wird, wenn von Bundesrechts we gen zusätzlich die vollständige Firmenbezeichnung "T. Apotheke &amp; Drogerie AG" verwendet werden muss. Die Beschwerdeführerinnen dürfen zwar eine Kurzbezeichnung zusätzlich zur vollständigen Fir menbezeichnung verwenden. Sie haben aber auch das Recht, nur die vollständige Firmenbezeichnung zu verwenden und die von der Vor instanz geforderte ausschliessliche Bezeichnung als "T. Apotheke AG" ist ihnen von Bundesrechts wegen verwehrt.</w:t>
      </w:r>
    </w:p>
    <w:p>
      <w:r>
        <w:rPr>
          <w:b/>
        </w:rPr>
        <w:t>E. 4</w:t>
      </w:r>
    </w:p>
    <w:p>
      <w:r>
        <w:t>Ergebnis Nach dem Gesagten vermag bereits die Argumentation der Vor instanz wenig zu überzeugen, in einer Drogerie dürfe regelmässig eine andere und weitergehende Fachkompetenz als in einer Apotheke erwartet werden und es gelte eine Gesundheitsgefährdung sowie eine Täuschung der Kundschaft über die im Betrieb vorhandene Fachkompetenz zu vermeiden. Wie es sich im Einzelfall damit tatsächlich verhält, kann aber letztlich offenbleiben, nachdem die Be schwerdeführerinnen gemäss Bundesrecht in Auskündigungen zur Führung ihrer vollständigen Firmenbezeichnung verpflichtet sind und dieses Bundesrecht dem entgegenstehenden kantonalen Recht vorgeht (Art. 49 Abs. 1 BV). Ferner hat der Regierungsrat gemäss §90 Abs.5 der Verfassung des Kantons Aargau vom 25. Juni 1980 Erlassen die Anwendung zu versagen, die Bundesrecht, kantonalem Verfassungs oder Gesetzesrecht widersprechen.</w:t>
      </w:r>
    </w:p>
    <w:p>
      <w:r>
        <w:t>Nach dem Gesagten ist Ziffer 1 der angefochtenen Verfügung vom 16. Januar 2017 in Gutheissung der Beschwerde aufzuheben. Ferner kann auch dem Beschwerdebegehren 2 insofern stattgegeben werden, als festzustellen ist, dass die T. Apotheke &amp; Drogerie AG aufgrund des Bundesrechts befugt ist, ihre vollständige Firmenbe zeichnung in Auskündigungen zu verwenden. Das Departement Ge sundheit und Soziales wird eingeladen, bei der nächsten sich bieten den Gelegenheit eine Revision von § 12 HBV an die Hand zu neh men und dem Regierungsrat einen bundes rechtskonformen Entwurf zum Beschluss vorzulegen. (…)</w:t>
      </w:r>
    </w:p>
    <w:p>
      <w:r>
        <w:t>68 Zonenkonformität in einer Zone für öffentliche Bauten und Anlagen Ein Fussballplatz ist in einer Zone für öffentliche Bauten und Anlagen zo nenkonform, auch wenn er einem Fussballclub vermietet werden soll; Kriterium der Allgemeinzugänglichkeit. Aus dem Entscheid des Regierungsrats vom 29. November 2017 in Sachen T.H. und Mitbeteiligte gegen den Entscheid des Departements Bau, Verkehr und Umwelt (Abteilung für Baubewilligungen)/Gemeinderats U. betreffend Baubewilligung für eine Sportanlage (RRB Nr. 2017 001456). Aus den Erwägungen</w:t>
      </w:r>
    </w:p>
    <w:p>
      <w:r>
        <w:rPr>
          <w:b/>
        </w:rPr>
        <w:t>E. 4.1</w:t>
      </w:r>
    </w:p>
    <w:p>
      <w:r>
        <w:t>Das Bauvorhaben soll grundsätzlich – wie bereits erwähnt – in der "Zone für öffentliche Bauten und Anlagen Sport" (OeBA S) er stellt werden; ein Streifen von 2.24 m Breite und 95 m Länge auf der Südwestseite des Spielfelds 2 käme allerdings in die Grünzone zu liegen (vgl. dazu nachstehend Ziff.4.3). Die Zone OeBA ist gemäss §16 der geltenden BNO der Gemeinde U. vom 29. November 2001, vom Regierungsrat genehmigt am 10. April 2002 (teilrevidiert am 3. Juni 2004 und regierungsrätlich genehmigt am 8. Dezember 2004) für Bauten und Anlagen bestimmt, die dem öffentlichen Interesse dienen (Abs. 1); die OeBA S ist für Sportplatznutzungen vorgesehen (Abs. 3). Nach Ansicht der Beschwerdeführenden ist das Bauvorhaben mit diesem Zonenzweck nicht vereinbar und damit nicht zonenkon form. Sie begründen dies damit, dass die Sportanlage mit den vier Fussballfeldern dem FC T. für 50 Jahre vermietet werden solle und somit ausschliesslich diesem Verein und dessen Spielbetrieb zur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